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firstLine="426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Договор №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_______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 техническом обслуживании внутриквартирного газового оборудования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г.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                         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«____»____________202 г.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Общество с ограниченной ответственностью «Плазма»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, именуемое в дальнейшем «Исполнитель», в лице директора ООО «Плазма» Антоненко Михаила Михайловича, действующего на основании доверенности, с одной стороны, и___________________________________________________________________________________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_______________________, именуемый в дальнейшем «Заказчик», дата рождения:______________, проживающий(ая) по адресу: ___________________________________________________, с другой стороны, именуемые в дальнейшем «Стороны», заключили настоящий договор на указанных ниже условиях.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ПРЕДМЕТ ДОГОВОРА.</w:t>
      </w:r>
    </w:p>
    <w:p>
      <w:pPr>
        <w:pStyle w:val="5"/>
        <w:spacing w:before="240" w:after="0" w:line="240" w:lineRule="auto"/>
        <w:ind w:left="786"/>
        <w:rPr>
          <w:rFonts w:ascii="Times New Roman" w:hAnsi="Times New Roman" w:eastAsia="Times New Roman" w:cs="Times New Roman"/>
          <w:b/>
          <w:sz w:val="6"/>
          <w:szCs w:val="6"/>
          <w:lang w:eastAsia="ru-RU"/>
        </w:rPr>
      </w:pP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1.1. Заказчик поручает, а Исполнитель принимает на себя обязательства по выполнению работ (оказанию услуг) по техническому обслуживанию и ремонту внутриквартирного газового оборудования (далее - ВКГО), установленного в жилом помещении, принадлежащем на праве собственности или ином законном основании Заказчику.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Адрес, где установлено ВКГО, его состав и характеристики указаны в акте сдачи-приемки выполненных работ (оказанных услуг) по техническому обслуживанию ВКГО.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1.2. Заказчик обязуется принимать и оплачивать выполненные работы (оказанные услуги) в порядке и на условиях, предусмотренных настоящим договором.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1.3. Техническое обслуживание и ремонт ВКГО производится Исполнителем с периодичностью не реже одного раза в год, и представляет собой совокупность мероприятий (работ, услуг), указанных в подп. 3.1.2. п. 3.1. настоящего договора, и поддерживающих ВКГО в исправном и работоспособном состоянии. Перечень выполняемых работ и услуг, периодичность их проведения могут быть изменены решением Исполнителя в одностороннем порядке в соответствии с изменениями действующего законодательства.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1.4. Договор считается заключенным с момента подписания Заказчиком акта сдачи - приемки выполненных работ (оказанных услуг) по техническому обслуживанию ВКГО или осуществления Заказчиком первой оплаты выполненных (оказанных) Исполнителем работ (услуг) по техническому обслуживанию и ремонту ВКГО. 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1.5. Границей раздела ответственности за техническое обслуживание и ремонт ВКГО являются газопроводы многоквартирного дома, проложенные после запорной арматуры (крана), расположенной на ответвлениях (опусках) к ВКГО, до бытового газоиспользующего оборудования, размещенного внутри помещения, бытовое газоиспользующее оборудование и технические устройства на газопроводах, в том числе регулирующая и предохранительная арматура, системы контроля загазованности помещений, индивидуальный или общий квартирный) прибор учета газа.</w:t>
      </w:r>
    </w:p>
    <w:p>
      <w:pPr>
        <w:spacing w:line="240" w:lineRule="auto"/>
        <w:ind w:firstLine="426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2. ЦЕНА И ПОРЯДОК РАСЧЕТОВ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2.1. Стоимость услуг по техническому обслуживанию ВКГО составляет ________ рублей (НДС не облагается).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2.2. Оплата работ (услуг) по настоящему договору производится Заказчиком по факту их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выполнения (оказания), наличным или безналичным способом.</w:t>
      </w:r>
    </w:p>
    <w:p>
      <w:pPr>
        <w:spacing w:before="240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3. ОБЯЗАННОСТИ СТОРОН.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3.1. Исполнитель обязуется: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3.1.1. Выполнять работы, оказывать услуги, предусмотренные настоящим договором, с надлежащим качеством, в соответствии с требованиями нормативных актов и с периодичностью, установленной настоящим договором. 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3.1.2. В процессе выполнения работ (оказания услуг) по техническому обслуживанию и ремонту ВКГО выполнять мероприятия согласно минимальному перечню выполняемых работ по техническому обслуживанию и ремонту внутриквартирного газового оборудования, указанному в постановлении Правительства от 14.05.2013 г № 410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3.1.3. Не менее чем за 20 (десять) дней извещать Заказчика о дате и времени выполнения (оказания) Исполнителем работ (услуг) по техническому обслуживанию и ремонту ВКГО любым доступным способом, в том числе путем размещения объявлений в местах, доступных для обозрения (к примеру, информационные стенды на дверях подъездов), помещения соответствующего уведомления в почтовый ящик и т.д.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3.2. Заказчик обязуется: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3.2.1. При эксплуатации ВКГО руководствоваться инструкцией по безопасному использованию газа при удовлетворении коммунально–бытовых нужд.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3.2.2. Обеспечивать свободный доступ специалистам Исполнителя (при предъявлении ими служебного удостоверения) в помещение Заказчика для надлежащего выполнения обязательств по настоящему договору, а также для приостановления подачи газа в случаях, предусмотренных действующим законодательством.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3.2.3. Оплачивать работы (услуги) Исполнителя в порядке, предусмотренном настоящим договором.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3.2.4. Оплачивать расходы Исполнителя, понесенные в связи с проведением работ по приостановлению и возобновлению подачи газа. 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3.2.5. При наличии запаха газа, повреждении ВКГО или возникновении иных аварийных ситуаций немедленно прекратить пользование газовыми приборами, перекрыть краны на приборах и на опусках к приборам, и незамедлительно вызвать газораспределительную организацию по телефону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04.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3.2.6. Выполнять иные обязательства, установленные действующим законодательством.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16"/>
          <w:szCs w:val="16"/>
          <w:lang w:eastAsia="ru-RU"/>
        </w:rPr>
      </w:pP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4. ПРАВА СТОРОН.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 Исполнитель имеет право: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4.1.1. Изменять в одностороннем порядке без заключения дополнительного соглашения стоимость работ (услуг) по техническому обслуживанию и ремонту ВКГО с предварительным опубликованием Прейскуранта на официальном сайте Исполнителя (www.gaz-plazma.ru).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4.1.2. Выдавать Заказчику рекомендации по вопросам эксплуатации ВКГО, устранения выявленных нарушений, необходимости проведения ремонта, замены ВКГО, проведения его технического диагностирования. Составлять заключения о неудовлетворительном техническом состоянии ВКГО, угрожающего аварией.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4.1.3. Приостановить подачу газа в порядке и по основаниям, предусмотренным действующим законодательством.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 Заказчик имеет право: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4.2.1.Требовать выполнения работ (оказания услуг) по техническому обслуживанию и ремонту  ВКГО в соответствии с условиями настоящего договора, требованиями нормативно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правовых и нормативно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технических актов. 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4.2.2.Обратиться к Исполнителю с заявкой о проведении работ (оказания услуг), не предусмотренных подп. 3.1.2. п. 3.1. настоящего договора, за отдельную плату.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10"/>
          <w:szCs w:val="10"/>
          <w:lang w:eastAsia="ru-RU"/>
        </w:rPr>
      </w:pP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5. ОТВЕТСТВЕННОСТЬ СТОРОН.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5.1. За неисполнение и ненадлежащее исполнение обязательств по настоящему договору стороны несут ответственность в соответствии с действующим законодательством. 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5.2. Исполнитель не несет ответственности за техническое состояние и безопасное использование ВКГО при отсутствии доступа в квартиру в согласованную Сторонами дату и время, при истечение срока эксплуатации газового оборудования.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6. ИЗМЕНЕНИЕ И РАСТОРЖЕНИЕ ДОГОВОРА.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СРОК ДЕЙСТВИЯ ДОГОВОРА.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6.1. Настоящий договор вступает в силу с момента подписания и действует бессрочно.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6.2. Настоящий договор может быть расторгнут по соглашению сторон или в судебном порядке.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7. ПРОЧИЕ УСЛОВИЯ.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7.1. Стороны признают, что настоящий договор является обязательным для исполнения обеими Сторонами.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7.2. Все правоотношения Сторон, возникающие в связи с выполнением (оказанием) Исполнителем Заказчику работ (услуг) по настоящему договору, прямо не урегулированные договором, регулируются действующим законодательством.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8. СОГЛАСИЕ НА ОБРАБОТКУ ПЕРСОНАЛЬНЫХ ДАННЫХ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8.1. Заказчик, в соответствии с Конституцией РФ и ФЗ РФ «О персональных данных» от 27.07.2006г. № 152-ФЗ, дает согласие Исполнителю на обработку, включая сбор, систематизацию, накопление, хранение, уточнение (обновление, изменение), использование, распространение (в том числе передачу на территории Российской Федерации и трансграничную передачу), блокирование, уничтожение, обезличивание своих персональных данных (фамилия, имя, отчество, адрес, номер паспорта и сведения о дате выдачи паспорта и выдавшем его органе; домашний, рабочий и мобильный телефоны; адрес электронной почты), а также предоставления его персональных данных третьим лицам.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8.2. Заказчик выражает согласие и разрешает Исполнителю объединять персональные данные в информационную систему персональных данных и обрабатывать персональные данные, указанные в Договоре, с помощью средств автоматизации, а также иных программных средств Исполнителя и (или) третьих лиц, которым Исполнитель может поручить обработку персональных данных Заказчика на основании договора, заключенного с такими лицами.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 передаче указанных данных Заказчика Исполнитель предупреждает лиц, получающих персональные данные, о том, что эти данные являются конфиденциальными и могут быть использованы лишь в целях, для которых они переданы, и требуют от этих лиц соблюдения этого правила.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8.3. Заказчик, в соответствии с ФЗ от 27.07.2006 г. № 152 - ФЗ «О персональных данных», имеет право: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 получение сведений о наличии своих персональных данных у Исполнителя;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ознакомление со своими персональными данными (за исключением случаев, указанных в п. 5 ст. 14 ФЗ от 27.07.2006 г. № 152 - ФЗ «О персональных данных»).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потребовать от Исполнителя уточнения своих персональных данных, блокирования или уничтожения своих персональных данных в случае, если персональные данные являются неполными, устаревшими, недостоверными, незаконно полученными или не соответствуют цели обработки;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принимать предусмотренные законом меры по защите своих прав.</w:t>
      </w:r>
    </w:p>
    <w:p>
      <w:pPr>
        <w:spacing w:after="0" w:line="240" w:lineRule="auto"/>
        <w:ind w:firstLine="42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8.4. Данное Заказчиком согласие на обработку его персональных данных является бессрочным и вступает в силу со дня подписания настоящего договора. Согласие может быть отозвано Заказчиком в любое время на основании его письменного заявления в адрес Исполнителя на следующие почтовые адреса: 620146, г. Екатеринбург, ул. Шаумяна, д. 81 офис 117.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10"/>
          <w:szCs w:val="10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9. РЕКВИЗИТЫ И ПОДПИСИ СТОРОН.</w:t>
      </w:r>
    </w:p>
    <w:tbl>
      <w:tblPr>
        <w:tblStyle w:val="3"/>
        <w:tblW w:w="10850" w:type="dxa"/>
        <w:tblInd w:w="-25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56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7" w:hRule="atLeast"/>
        </w:trPr>
        <w:tc>
          <w:tcPr>
            <w:tcW w:w="5220" w:type="dxa"/>
            <w:shd w:val="clear" w:color="auto" w:fill="auto"/>
          </w:tcPr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ИСПОЛНИТЕЛЬ:                                                                            </w:t>
            </w: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ООО «Плазма»</w:t>
            </w: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Юридический адрес: 644507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Омский р-н, </w:t>
            </w: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с. Дружино, ул. Советская д.8</w:t>
            </w: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Фактический адрес: 620146, г. Екатеринбург, ул. Шаумяна, д. 81 офис 117.</w:t>
            </w: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ИНН/КПП 5528031782 / 552801001</w:t>
            </w: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ОГРН 1155543037803</w:t>
            </w: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Телефон 8 (3812) 50-63-95</w:t>
            </w: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12"/>
                <w:szCs w:val="12"/>
                <w:lang w:eastAsia="ru-RU"/>
              </w:rPr>
            </w:pP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Директор</w:t>
            </w: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ООО «Плазма»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ind w:hanging="3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_______________________/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М.М. Антоненко/</w:t>
            </w:r>
          </w:p>
        </w:tc>
        <w:tc>
          <w:tcPr>
            <w:tcW w:w="5630" w:type="dxa"/>
            <w:shd w:val="clear" w:color="auto" w:fill="auto"/>
          </w:tcPr>
          <w:p>
            <w:pPr>
              <w:spacing w:after="0" w:line="240" w:lineRule="auto"/>
              <w:ind w:hanging="6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ЗАКАЗЧИК:</w:t>
            </w:r>
          </w:p>
          <w:p>
            <w:pPr>
              <w:spacing w:after="0" w:line="240" w:lineRule="auto"/>
              <w:ind w:hanging="6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___________________________________________</w:t>
            </w:r>
          </w:p>
          <w:p>
            <w:pPr>
              <w:spacing w:after="0" w:line="240" w:lineRule="auto"/>
              <w:ind w:hanging="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_____________________________________</w:t>
            </w:r>
          </w:p>
          <w:p>
            <w:pPr>
              <w:spacing w:after="0" w:line="240" w:lineRule="auto"/>
              <w:ind w:hanging="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hAnsi="Times New Roman" w:eastAsia="Times New Roman" w:cs="Times New Roman"/>
                <w:sz w:val="36"/>
                <w:szCs w:val="36"/>
                <w:lang w:eastAsia="ru-RU"/>
              </w:rPr>
              <w:t xml:space="preserve">________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 ______________</w:t>
            </w:r>
          </w:p>
          <w:p>
            <w:pPr>
              <w:spacing w:after="0" w:line="240" w:lineRule="auto"/>
              <w:ind w:hanging="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Выдан: </w:t>
            </w:r>
            <w:r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  <w:t>_____________________________</w:t>
            </w:r>
          </w:p>
          <w:p>
            <w:pPr>
              <w:spacing w:after="0" w:line="240" w:lineRule="auto"/>
              <w:ind w:hanging="6"/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  <w:lang w:eastAsia="ru-RU"/>
              </w:rPr>
              <w:t>__________________________________</w:t>
            </w:r>
          </w:p>
          <w:p>
            <w:pPr>
              <w:spacing w:after="0" w:line="240" w:lineRule="auto"/>
              <w:ind w:hanging="6"/>
              <w:rPr>
                <w:rFonts w:ascii="Times New Roman" w:hAnsi="Times New Roman" w:eastAsia="Times New Roman" w:cs="Times New Roman"/>
                <w:bCs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Код подразделения: </w:t>
            </w:r>
            <w:r>
              <w:rPr>
                <w:rFonts w:ascii="Times New Roman" w:hAnsi="Times New Roman" w:eastAsia="Times New Roman" w:cs="Times New Roman"/>
                <w:bCs/>
                <w:sz w:val="36"/>
                <w:szCs w:val="36"/>
                <w:lang w:eastAsia="ru-RU"/>
              </w:rPr>
              <w:t>________</w:t>
            </w:r>
          </w:p>
          <w:p>
            <w:pPr>
              <w:spacing w:after="0" w:line="240" w:lineRule="auto"/>
              <w:ind w:hanging="6"/>
              <w:rPr>
                <w:rFonts w:ascii="Times New Roman" w:hAnsi="Times New Roman" w:eastAsia="Times New Roman" w:cs="Times New Roman"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hAnsi="Times New Roman" w:eastAsia="Times New Roman" w:cs="Times New Roman"/>
                <w:bCs/>
                <w:sz w:val="32"/>
                <w:szCs w:val="32"/>
                <w:lang w:eastAsia="ru-RU"/>
              </w:rPr>
              <w:t>_____________________</w:t>
            </w:r>
          </w:p>
          <w:p>
            <w:pPr>
              <w:spacing w:after="0" w:line="240" w:lineRule="auto"/>
              <w:ind w:hanging="6"/>
              <w:rPr>
                <w:rFonts w:ascii="Times New Roman" w:hAnsi="Times New Roman" w:eastAsia="Times New Roman" w:cs="Times New Roman"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32"/>
                <w:szCs w:val="32"/>
                <w:lang w:eastAsia="ru-RU"/>
              </w:rPr>
              <w:t>__________________________________</w:t>
            </w:r>
          </w:p>
          <w:p>
            <w:pPr>
              <w:spacing w:after="0" w:line="240" w:lineRule="auto"/>
              <w:ind w:hanging="6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Тел.: </w:t>
            </w:r>
            <w:r>
              <w:rPr>
                <w:rFonts w:ascii="Times New Roman" w:hAnsi="Times New Roman" w:eastAsia="Times New Roman" w:cs="Times New Roman"/>
                <w:bCs/>
                <w:sz w:val="32"/>
                <w:szCs w:val="32"/>
                <w:lang w:eastAsia="ru-RU"/>
              </w:rPr>
              <w:t>______________________________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ind w:hanging="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/_______________________/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sectPr>
      <w:pgSz w:w="11906" w:h="16838"/>
      <w:pgMar w:top="567" w:right="566" w:bottom="709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856"/>
    <w:rsid w:val="000145E6"/>
    <w:rsid w:val="00040059"/>
    <w:rsid w:val="00041694"/>
    <w:rsid w:val="00047352"/>
    <w:rsid w:val="000676EC"/>
    <w:rsid w:val="00085DF7"/>
    <w:rsid w:val="0009555F"/>
    <w:rsid w:val="000A4582"/>
    <w:rsid w:val="000D0BC8"/>
    <w:rsid w:val="000D1DE4"/>
    <w:rsid w:val="000F55BB"/>
    <w:rsid w:val="001A0CC6"/>
    <w:rsid w:val="001D7DBF"/>
    <w:rsid w:val="002940A3"/>
    <w:rsid w:val="002952CA"/>
    <w:rsid w:val="002A5CD9"/>
    <w:rsid w:val="002D0454"/>
    <w:rsid w:val="0031194C"/>
    <w:rsid w:val="00373135"/>
    <w:rsid w:val="003A7CD4"/>
    <w:rsid w:val="003C03CC"/>
    <w:rsid w:val="003D0668"/>
    <w:rsid w:val="003E497E"/>
    <w:rsid w:val="003E658A"/>
    <w:rsid w:val="00403040"/>
    <w:rsid w:val="004567DB"/>
    <w:rsid w:val="004840A0"/>
    <w:rsid w:val="004906C9"/>
    <w:rsid w:val="004B1A06"/>
    <w:rsid w:val="004B5C34"/>
    <w:rsid w:val="004D54BC"/>
    <w:rsid w:val="004E44AA"/>
    <w:rsid w:val="00501C42"/>
    <w:rsid w:val="0050227E"/>
    <w:rsid w:val="005079CE"/>
    <w:rsid w:val="00523AA8"/>
    <w:rsid w:val="00553963"/>
    <w:rsid w:val="005811CA"/>
    <w:rsid w:val="005B35B6"/>
    <w:rsid w:val="005C2614"/>
    <w:rsid w:val="005D3B2D"/>
    <w:rsid w:val="005D69FC"/>
    <w:rsid w:val="006220FA"/>
    <w:rsid w:val="0065514D"/>
    <w:rsid w:val="00686DD4"/>
    <w:rsid w:val="006D028E"/>
    <w:rsid w:val="006D0D03"/>
    <w:rsid w:val="00700708"/>
    <w:rsid w:val="00720548"/>
    <w:rsid w:val="0073450E"/>
    <w:rsid w:val="0076345B"/>
    <w:rsid w:val="00765647"/>
    <w:rsid w:val="00781AC8"/>
    <w:rsid w:val="00782A43"/>
    <w:rsid w:val="00793696"/>
    <w:rsid w:val="007937C9"/>
    <w:rsid w:val="007C3E72"/>
    <w:rsid w:val="007F0020"/>
    <w:rsid w:val="007F3FB6"/>
    <w:rsid w:val="00804E2E"/>
    <w:rsid w:val="008A4195"/>
    <w:rsid w:val="008A63C9"/>
    <w:rsid w:val="008C08B9"/>
    <w:rsid w:val="009121B8"/>
    <w:rsid w:val="0095112A"/>
    <w:rsid w:val="00952FAC"/>
    <w:rsid w:val="00960E1B"/>
    <w:rsid w:val="0097738D"/>
    <w:rsid w:val="009F1ACE"/>
    <w:rsid w:val="009F4A90"/>
    <w:rsid w:val="00A2523F"/>
    <w:rsid w:val="00A36492"/>
    <w:rsid w:val="00A52B35"/>
    <w:rsid w:val="00A6569D"/>
    <w:rsid w:val="00A6627A"/>
    <w:rsid w:val="00A937A1"/>
    <w:rsid w:val="00AA2F56"/>
    <w:rsid w:val="00AB325D"/>
    <w:rsid w:val="00AC0E61"/>
    <w:rsid w:val="00B13145"/>
    <w:rsid w:val="00B32322"/>
    <w:rsid w:val="00B422A1"/>
    <w:rsid w:val="00BB7DB1"/>
    <w:rsid w:val="00BC14D7"/>
    <w:rsid w:val="00BE6AEB"/>
    <w:rsid w:val="00C43856"/>
    <w:rsid w:val="00C452D3"/>
    <w:rsid w:val="00C74A55"/>
    <w:rsid w:val="00C751F7"/>
    <w:rsid w:val="00C85200"/>
    <w:rsid w:val="00C93954"/>
    <w:rsid w:val="00CA734B"/>
    <w:rsid w:val="00CD7BA3"/>
    <w:rsid w:val="00CE433B"/>
    <w:rsid w:val="00CF7BDD"/>
    <w:rsid w:val="00D050F6"/>
    <w:rsid w:val="00D06972"/>
    <w:rsid w:val="00D16109"/>
    <w:rsid w:val="00D23E34"/>
    <w:rsid w:val="00D912B0"/>
    <w:rsid w:val="00DE7FAF"/>
    <w:rsid w:val="00EB2306"/>
    <w:rsid w:val="00EC5CA5"/>
    <w:rsid w:val="00F14C4A"/>
    <w:rsid w:val="00F277D2"/>
    <w:rsid w:val="00F32899"/>
    <w:rsid w:val="00F4093C"/>
    <w:rsid w:val="00F4584E"/>
    <w:rsid w:val="00F55BB0"/>
    <w:rsid w:val="00F6653B"/>
    <w:rsid w:val="00F75075"/>
    <w:rsid w:val="00F905CA"/>
    <w:rsid w:val="00FA29C9"/>
    <w:rsid w:val="00FB4FBF"/>
    <w:rsid w:val="00FC654C"/>
    <w:rsid w:val="00FF16D5"/>
    <w:rsid w:val="2F7D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475EE-D3D1-4B4D-99C4-C55FAA7977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3</Pages>
  <Words>1527</Words>
  <Characters>8708</Characters>
  <Lines>72</Lines>
  <Paragraphs>20</Paragraphs>
  <TotalTime>25</TotalTime>
  <ScaleCrop>false</ScaleCrop>
  <LinksUpToDate>false</LinksUpToDate>
  <CharactersWithSpaces>10215</CharactersWithSpaces>
  <Application>WPS Office_11.2.0.11388_F1E327BC-269C-435d-A152-05C5408002CA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2020-02-15T07:45:00Z</dcterms:created>
  <dc:creator>1</dc:creator>
  <cp:lastModifiedBy>Dasty Fox</cp:lastModifiedBy>
  <cp:lastPrinted>2020-07-06T04:18:00Z</cp:lastPrinted>
  <dcterms:modified xsi:type="dcterms:W3CDTF">2022-11-25T10:16:44Z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1049-11.2.0.11388</vt:lpwstr>
  </property>
  <property fmtid="{D5CDD505-2E9C-101B-9397-08002B2CF9AE}" pid="3" name="ICV">
    <vt:lpwstr>D77EBD6C5D2143EC8DB8BB553121118E</vt:lpwstr>
  </property>
</Properties>
</file>